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E10C" w14:textId="2A3ABCF5" w:rsidR="00387D2B" w:rsidRDefault="00387D2B" w:rsidP="00387D2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The following comments are about the Annual Plan for Waikato Regional Council for the 2025/26 financial year.</w:t>
      </w:r>
    </w:p>
    <w:p w14:paraId="323BA214" w14:textId="77777777" w:rsidR="00387D2B" w:rsidRDefault="00387D2B" w:rsidP="00387D2B">
      <w:pPr>
        <w:jc w:val="both"/>
        <w:rPr>
          <w:b/>
          <w:bCs/>
          <w:i/>
          <w:iCs/>
        </w:rPr>
      </w:pPr>
    </w:p>
    <w:p w14:paraId="57693E6C" w14:textId="073B45C3" w:rsidR="00DC2304" w:rsidRPr="00677EB4" w:rsidRDefault="00387D2B" w:rsidP="00387D2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It is proposed that </w:t>
      </w:r>
      <w:r w:rsidR="00DC2304" w:rsidRPr="00677EB4">
        <w:rPr>
          <w:b/>
          <w:bCs/>
          <w:i/>
          <w:iCs/>
        </w:rPr>
        <w:t>Waikato</w:t>
      </w:r>
      <w:r w:rsidR="00D36285">
        <w:rPr>
          <w:b/>
          <w:bCs/>
          <w:i/>
          <w:iCs/>
        </w:rPr>
        <w:t xml:space="preserve"> District</w:t>
      </w:r>
      <w:r w:rsidR="00DC2304" w:rsidRPr="00677EB4">
        <w:rPr>
          <w:b/>
          <w:bCs/>
          <w:i/>
          <w:iCs/>
        </w:rPr>
        <w:t xml:space="preserve"> households will pay a rate to the Waikato Regional Council for public transport, but at a </w:t>
      </w:r>
      <w:r w:rsidR="000C5FBF" w:rsidRPr="00677EB4">
        <w:rPr>
          <w:b/>
          <w:bCs/>
          <w:i/>
          <w:iCs/>
        </w:rPr>
        <w:t>much-reduced</w:t>
      </w:r>
      <w:r w:rsidR="00DC2304" w:rsidRPr="00677EB4">
        <w:rPr>
          <w:b/>
          <w:bCs/>
          <w:i/>
          <w:iCs/>
        </w:rPr>
        <w:t xml:space="preserve"> cost than previously discussed.</w:t>
      </w:r>
    </w:p>
    <w:p w14:paraId="4974ED52" w14:textId="77777777" w:rsidR="00DC2304" w:rsidRPr="00677EB4" w:rsidRDefault="00DC2304" w:rsidP="00387D2B">
      <w:pPr>
        <w:jc w:val="both"/>
        <w:rPr>
          <w:b/>
          <w:bCs/>
          <w:i/>
          <w:iCs/>
        </w:rPr>
      </w:pPr>
    </w:p>
    <w:p w14:paraId="02FA6A3F" w14:textId="072606C9" w:rsidR="00DC2304" w:rsidRPr="00677EB4" w:rsidRDefault="00DC2304" w:rsidP="00387D2B">
      <w:pPr>
        <w:jc w:val="both"/>
        <w:rPr>
          <w:b/>
          <w:bCs/>
          <w:i/>
          <w:iCs/>
        </w:rPr>
      </w:pPr>
      <w:r w:rsidRPr="00EA4686">
        <w:rPr>
          <w:b/>
          <w:bCs/>
          <w:i/>
          <w:iCs/>
          <w:color w:val="FF0000"/>
        </w:rPr>
        <w:t>Regional Councillor Noel Smith explains what it means</w:t>
      </w:r>
      <w:r w:rsidRPr="00677EB4">
        <w:rPr>
          <w:b/>
          <w:bCs/>
          <w:i/>
          <w:iCs/>
        </w:rPr>
        <w:t xml:space="preserve">– and </w:t>
      </w:r>
      <w:r w:rsidR="00387D2B">
        <w:rPr>
          <w:b/>
          <w:bCs/>
          <w:i/>
          <w:iCs/>
        </w:rPr>
        <w:t>I</w:t>
      </w:r>
      <w:r w:rsidRPr="00677EB4">
        <w:rPr>
          <w:b/>
          <w:bCs/>
          <w:i/>
          <w:iCs/>
        </w:rPr>
        <w:t xml:space="preserve"> w</w:t>
      </w:r>
      <w:r w:rsidR="00387D2B">
        <w:rPr>
          <w:b/>
          <w:bCs/>
          <w:i/>
          <w:iCs/>
        </w:rPr>
        <w:t>ould appreciate</w:t>
      </w:r>
      <w:r w:rsidRPr="00677EB4">
        <w:rPr>
          <w:b/>
          <w:bCs/>
          <w:i/>
          <w:iCs/>
        </w:rPr>
        <w:t xml:space="preserve"> your feedback.</w:t>
      </w:r>
    </w:p>
    <w:p w14:paraId="7D025217" w14:textId="77777777" w:rsidR="00DC2304" w:rsidRPr="00DC2304" w:rsidRDefault="00DC2304" w:rsidP="00387D2B">
      <w:pPr>
        <w:jc w:val="both"/>
        <w:rPr>
          <w:b/>
          <w:bCs/>
        </w:rPr>
      </w:pPr>
    </w:p>
    <w:p w14:paraId="6E3896B0" w14:textId="77777777" w:rsidR="00DC2304" w:rsidRPr="00DC2304" w:rsidRDefault="00DC2304" w:rsidP="00387D2B">
      <w:pPr>
        <w:jc w:val="both"/>
        <w:rPr>
          <w:b/>
          <w:bCs/>
        </w:rPr>
      </w:pPr>
    </w:p>
    <w:p w14:paraId="59346AC4" w14:textId="7AAD1CD1" w:rsidR="00DC2304" w:rsidRPr="009813E9" w:rsidRDefault="009813E9" w:rsidP="00387D2B">
      <w:pPr>
        <w:jc w:val="both"/>
        <w:rPr>
          <w:b/>
          <w:bCs/>
        </w:rPr>
      </w:pPr>
      <w:r w:rsidRPr="009813E9">
        <w:rPr>
          <w:b/>
          <w:bCs/>
        </w:rPr>
        <w:t>Public Transport - Buses</w:t>
      </w:r>
    </w:p>
    <w:p w14:paraId="0FF3EA4B" w14:textId="152ED35B" w:rsidR="00DC2304" w:rsidRDefault="00620DDA" w:rsidP="00387D2B">
      <w:pPr>
        <w:jc w:val="both"/>
      </w:pPr>
      <w:r>
        <w:t xml:space="preserve">Last year the Regional council </w:t>
      </w:r>
      <w:r w:rsidR="000C5FBF">
        <w:t>proposed</w:t>
      </w:r>
      <w:r>
        <w:t xml:space="preserve"> options to fund public transport</w:t>
      </w:r>
      <w:r w:rsidR="000C5FBF">
        <w:t>,</w:t>
      </w:r>
      <w:r>
        <w:t xml:space="preserve"> and </w:t>
      </w:r>
      <w:r w:rsidR="00DC2304">
        <w:t>I came out strongly against</w:t>
      </w:r>
      <w:r>
        <w:t xml:space="preserve"> those</w:t>
      </w:r>
      <w:r w:rsidR="00DC2304">
        <w:t>,</w:t>
      </w:r>
      <w:r w:rsidR="000C5FBF">
        <w:t xml:space="preserve"> because it</w:t>
      </w:r>
      <w:r w:rsidR="00DC2304">
        <w:t xml:space="preserve"> would see some landowners </w:t>
      </w:r>
      <w:r>
        <w:t>(within</w:t>
      </w:r>
      <w:r w:rsidR="001B0B56">
        <w:t xml:space="preserve"> 800m of a bus route) </w:t>
      </w:r>
      <w:r w:rsidR="00DC2304">
        <w:t xml:space="preserve">paying </w:t>
      </w:r>
      <w:r w:rsidR="001B0B56">
        <w:t>anywhere from several hundred dollars to $2,000 in a transport levy.</w:t>
      </w:r>
    </w:p>
    <w:p w14:paraId="24951C03" w14:textId="77777777" w:rsidR="001B0B56" w:rsidRDefault="001B0B56" w:rsidP="00387D2B">
      <w:pPr>
        <w:jc w:val="both"/>
      </w:pPr>
    </w:p>
    <w:p w14:paraId="160CEDB0" w14:textId="00BEAA22" w:rsidR="001B0B56" w:rsidRPr="00387D2B" w:rsidRDefault="001B0B56" w:rsidP="00387D2B">
      <w:pPr>
        <w:jc w:val="both"/>
      </w:pPr>
      <w:r>
        <w:t>At th</w:t>
      </w:r>
      <w:r w:rsidR="00620DDA">
        <w:t>at</w:t>
      </w:r>
      <w:r>
        <w:t xml:space="preserve"> time, I raised my concerns </w:t>
      </w:r>
      <w:r w:rsidR="000C5FBF" w:rsidRPr="00387D2B">
        <w:t xml:space="preserve">widely </w:t>
      </w:r>
      <w:r w:rsidRPr="00387D2B">
        <w:t>across the Waikato District area through local community boards and committees; and I thank those committees, boards and individuals who submitted in opposition to the 2024 proposals.</w:t>
      </w:r>
    </w:p>
    <w:p w14:paraId="3A955887" w14:textId="77777777" w:rsidR="001B0B56" w:rsidRPr="00387D2B" w:rsidRDefault="001B0B56" w:rsidP="00387D2B">
      <w:pPr>
        <w:jc w:val="both"/>
      </w:pPr>
    </w:p>
    <w:p w14:paraId="49D21B59" w14:textId="59DD8799" w:rsidR="001B0B56" w:rsidRPr="00387D2B" w:rsidRDefault="001B0B56" w:rsidP="00387D2B">
      <w:pPr>
        <w:jc w:val="both"/>
      </w:pPr>
      <w:r w:rsidRPr="00387D2B">
        <w:t xml:space="preserve">I’m happy to say we </w:t>
      </w:r>
      <w:r w:rsidR="000C5FBF" w:rsidRPr="00387D2B">
        <w:t>threw that out</w:t>
      </w:r>
      <w:r w:rsidRPr="00387D2B">
        <w:t>, and the result will see a real difference in people’s pockets</w:t>
      </w:r>
      <w:r w:rsidR="000C5FBF" w:rsidRPr="00387D2B">
        <w:t>, being</w:t>
      </w:r>
      <w:r w:rsidRPr="00387D2B">
        <w:t xml:space="preserve"> a fraction of the rate proposed</w:t>
      </w:r>
      <w:r w:rsidR="00F262A4" w:rsidRPr="00387D2B">
        <w:t xml:space="preserve"> last year</w:t>
      </w:r>
      <w:r w:rsidRPr="00387D2B">
        <w:t>.</w:t>
      </w:r>
    </w:p>
    <w:p w14:paraId="32FC548C" w14:textId="77777777" w:rsidR="001B0B56" w:rsidRPr="00387D2B" w:rsidRDefault="001B0B56" w:rsidP="00387D2B">
      <w:pPr>
        <w:jc w:val="both"/>
      </w:pPr>
    </w:p>
    <w:p w14:paraId="62D2A876" w14:textId="099E6AE0" w:rsidR="00F262A4" w:rsidRPr="00387D2B" w:rsidRDefault="001B0B56" w:rsidP="00387D2B">
      <w:pPr>
        <w:jc w:val="both"/>
      </w:pPr>
      <w:r w:rsidRPr="00387D2B">
        <w:t>What will this new proposal mean for you?  For</w:t>
      </w:r>
      <w:r w:rsidR="009813E9" w:rsidRPr="00387D2B">
        <w:t xml:space="preserve"> the </w:t>
      </w:r>
      <w:r w:rsidRPr="00387D2B">
        <w:t xml:space="preserve">Waikato District the rate </w:t>
      </w:r>
      <w:r w:rsidR="000C5FBF" w:rsidRPr="00387D2B">
        <w:t>splits</w:t>
      </w:r>
      <w:r w:rsidRPr="00387D2B">
        <w:t xml:space="preserve"> into two zones</w:t>
      </w:r>
      <w:r w:rsidR="000C5FBF" w:rsidRPr="00387D2B">
        <w:t xml:space="preserve">, with Rangiriri as the </w:t>
      </w:r>
      <w:r w:rsidR="00B073A0">
        <w:t xml:space="preserve">proposed </w:t>
      </w:r>
      <w:r w:rsidR="000C5FBF" w:rsidRPr="00387D2B">
        <w:t>dividing line</w:t>
      </w:r>
      <w:r w:rsidR="00B073A0">
        <w:t xml:space="preserve">. </w:t>
      </w:r>
      <w:r w:rsidRPr="00387D2B">
        <w:t xml:space="preserve">Those living south of Rangiriri, with no bus service, will pay $33.58 per year, and those in the </w:t>
      </w:r>
      <w:r w:rsidR="000C5FBF" w:rsidRPr="00387D2B">
        <w:t>urban towns</w:t>
      </w:r>
      <w:r w:rsidR="009813E9" w:rsidRPr="00387D2B">
        <w:t xml:space="preserve"> and villages</w:t>
      </w:r>
      <w:r w:rsidRPr="00387D2B">
        <w:t>, $67.10</w:t>
      </w:r>
      <w:r w:rsidR="000C5FBF" w:rsidRPr="00387D2B">
        <w:t xml:space="preserve"> (</w:t>
      </w:r>
      <w:proofErr w:type="spellStart"/>
      <w:r w:rsidR="009813E9" w:rsidRPr="00387D2B">
        <w:t>eg</w:t>
      </w:r>
      <w:proofErr w:type="spellEnd"/>
      <w:r w:rsidR="009813E9" w:rsidRPr="00387D2B">
        <w:t xml:space="preserve"> –</w:t>
      </w:r>
      <w:r w:rsidR="000C5FBF" w:rsidRPr="00387D2B">
        <w:t xml:space="preserve"> Huntly</w:t>
      </w:r>
      <w:r w:rsidR="009813E9" w:rsidRPr="00387D2B">
        <w:t xml:space="preserve">, </w:t>
      </w:r>
      <w:r w:rsidR="000C5FBF" w:rsidRPr="00387D2B">
        <w:t>Ngaruawahia</w:t>
      </w:r>
      <w:r w:rsidR="009813E9" w:rsidRPr="00387D2B">
        <w:t xml:space="preserve">, </w:t>
      </w:r>
      <w:proofErr w:type="spellStart"/>
      <w:r w:rsidR="00B073A0">
        <w:t>Whatawhata</w:t>
      </w:r>
      <w:proofErr w:type="spellEnd"/>
      <w:r w:rsidR="00B073A0">
        <w:t xml:space="preserve">, </w:t>
      </w:r>
      <w:r w:rsidR="009813E9" w:rsidRPr="00387D2B">
        <w:t>Raglan</w:t>
      </w:r>
      <w:r w:rsidR="00B073A0">
        <w:t>, Matangi and Tamahere. The map below is approximate and the detailed boundaries will be included in the consultation document issued early March.</w:t>
      </w:r>
    </w:p>
    <w:p w14:paraId="78272483" w14:textId="77777777" w:rsidR="00F262A4" w:rsidRPr="00387D2B" w:rsidRDefault="00F262A4" w:rsidP="00387D2B">
      <w:pPr>
        <w:jc w:val="both"/>
      </w:pPr>
    </w:p>
    <w:p w14:paraId="22F9A7C1" w14:textId="005D7A24" w:rsidR="001B0B56" w:rsidRPr="00387D2B" w:rsidRDefault="001B0B56" w:rsidP="00387D2B">
      <w:pPr>
        <w:jc w:val="both"/>
        <w:rPr>
          <w:highlight w:val="yellow"/>
        </w:rPr>
      </w:pPr>
      <w:r w:rsidRPr="00387D2B">
        <w:t xml:space="preserve">North of Rangiriri the proposed yearly rate is  $10.08 if you live in an </w:t>
      </w:r>
      <w:proofErr w:type="spellStart"/>
      <w:r w:rsidRPr="00387D2B">
        <w:t>unserviced</w:t>
      </w:r>
      <w:proofErr w:type="spellEnd"/>
      <w:r w:rsidRPr="00387D2B">
        <w:t xml:space="preserve"> area </w:t>
      </w:r>
      <w:r w:rsidR="000C5FBF" w:rsidRPr="00387D2B">
        <w:t xml:space="preserve">outside </w:t>
      </w:r>
      <w:r w:rsidR="009813E9" w:rsidRPr="00387D2B">
        <w:t>a</w:t>
      </w:r>
      <w:r w:rsidR="000C5FBF" w:rsidRPr="00387D2B">
        <w:t xml:space="preserve"> town, village or urban zone, and $23.51 if you are in </w:t>
      </w:r>
      <w:r w:rsidR="0074733C">
        <w:t xml:space="preserve">a </w:t>
      </w:r>
      <w:r w:rsidR="000C5FBF" w:rsidRPr="00387D2B">
        <w:t>township</w:t>
      </w:r>
      <w:r w:rsidR="009813E9" w:rsidRPr="00387D2B">
        <w:t xml:space="preserve"> or </w:t>
      </w:r>
      <w:r w:rsidR="0074733C">
        <w:t>an</w:t>
      </w:r>
      <w:r w:rsidR="009813E9" w:rsidRPr="00387D2B">
        <w:t>other serviced area</w:t>
      </w:r>
      <w:r w:rsidR="000C5FBF" w:rsidRPr="00387D2B">
        <w:t>.</w:t>
      </w:r>
    </w:p>
    <w:p w14:paraId="080E3ECE" w14:textId="77777777" w:rsidR="001B0B56" w:rsidRPr="00387D2B" w:rsidRDefault="001B0B56" w:rsidP="00387D2B">
      <w:pPr>
        <w:jc w:val="both"/>
        <w:rPr>
          <w:highlight w:val="yellow"/>
        </w:rPr>
      </w:pPr>
    </w:p>
    <w:p w14:paraId="7EED41A1" w14:textId="79ED9411" w:rsidR="00DC2304" w:rsidRPr="00387D2B" w:rsidRDefault="000C5FBF" w:rsidP="00387D2B">
      <w:pPr>
        <w:jc w:val="both"/>
      </w:pPr>
      <w:r w:rsidRPr="00387D2B">
        <w:t>L</w:t>
      </w:r>
      <w:r w:rsidR="00F262A4" w:rsidRPr="00387D2B">
        <w:t>ast year ratepayers paid over $1m to Waikato District Council</w:t>
      </w:r>
      <w:r w:rsidRPr="00387D2B">
        <w:t xml:space="preserve"> for public transport</w:t>
      </w:r>
      <w:r w:rsidR="00F262A4" w:rsidRPr="00387D2B">
        <w:t xml:space="preserve">, and with the change to the Regional Council collecting a lower rate over a wider area, this should see a reduction </w:t>
      </w:r>
      <w:r w:rsidRPr="00387D2B">
        <w:t xml:space="preserve">for ratepayers </w:t>
      </w:r>
      <w:r w:rsidR="00F262A4" w:rsidRPr="00387D2B">
        <w:t>on district council rates as they will no longer be charging for public transport bus services.</w:t>
      </w:r>
    </w:p>
    <w:p w14:paraId="4886D99F" w14:textId="77777777" w:rsidR="00DC2304" w:rsidRPr="00387D2B" w:rsidRDefault="00DC2304" w:rsidP="00387D2B">
      <w:pPr>
        <w:jc w:val="both"/>
      </w:pPr>
    </w:p>
    <w:p w14:paraId="70FFD008" w14:textId="035B982E" w:rsidR="00DC2304" w:rsidRDefault="009813E9" w:rsidP="00387D2B">
      <w:pPr>
        <w:jc w:val="both"/>
        <w:rPr>
          <w:b/>
          <w:bCs/>
        </w:rPr>
      </w:pPr>
      <w:r w:rsidRPr="00387D2B">
        <w:rPr>
          <w:b/>
          <w:bCs/>
        </w:rPr>
        <w:t>2023/24 General Rate Surplus:</w:t>
      </w:r>
    </w:p>
    <w:p w14:paraId="72CE12CF" w14:textId="77777777" w:rsidR="0074733C" w:rsidRPr="00387D2B" w:rsidRDefault="0074733C" w:rsidP="00387D2B">
      <w:pPr>
        <w:jc w:val="both"/>
        <w:rPr>
          <w:b/>
          <w:bCs/>
        </w:rPr>
      </w:pPr>
    </w:p>
    <w:p w14:paraId="79B46E5E" w14:textId="54927005" w:rsidR="00F262A4" w:rsidRDefault="000C5FBF" w:rsidP="00387D2B">
      <w:pPr>
        <w:jc w:val="both"/>
      </w:pPr>
      <w:r>
        <w:t xml:space="preserve">Last </w:t>
      </w:r>
      <w:r w:rsidR="009813E9">
        <w:t xml:space="preserve">financial </w:t>
      </w:r>
      <w:r>
        <w:t>year, the Regional</w:t>
      </w:r>
      <w:r w:rsidR="00677EB4">
        <w:t xml:space="preserve"> </w:t>
      </w:r>
      <w:r w:rsidR="00DC2304" w:rsidRPr="009813E9">
        <w:t xml:space="preserve">Council had </w:t>
      </w:r>
      <w:r w:rsidRPr="009813E9">
        <w:t>a $</w:t>
      </w:r>
      <w:r w:rsidR="00620DDA" w:rsidRPr="009813E9">
        <w:t>6.1</w:t>
      </w:r>
      <w:r w:rsidR="0074733C">
        <w:t xml:space="preserve"> million</w:t>
      </w:r>
      <w:r w:rsidR="00620DDA" w:rsidRPr="009813E9">
        <w:t xml:space="preserve"> surplus</w:t>
      </w:r>
      <w:r w:rsidR="00677EB4" w:rsidRPr="009813E9">
        <w:t xml:space="preserve">, and </w:t>
      </w:r>
      <w:r w:rsidR="00620DDA" w:rsidRPr="009813E9">
        <w:t>after</w:t>
      </w:r>
      <w:r w:rsidR="00677EB4" w:rsidRPr="009813E9">
        <w:t xml:space="preserve"> using</w:t>
      </w:r>
      <w:r w:rsidR="00DC2304" w:rsidRPr="009813E9">
        <w:t xml:space="preserve"> some of those funds for one</w:t>
      </w:r>
      <w:r w:rsidRPr="009813E9">
        <w:t>-</w:t>
      </w:r>
      <w:r w:rsidR="00DC2304" w:rsidRPr="009813E9">
        <w:t>off costs</w:t>
      </w:r>
      <w:r w:rsidR="00677EB4" w:rsidRPr="009813E9">
        <w:t xml:space="preserve">, we still have </w:t>
      </w:r>
      <w:r w:rsidR="00387D2B">
        <w:t xml:space="preserve">a </w:t>
      </w:r>
      <w:r w:rsidR="00677EB4" w:rsidRPr="009813E9">
        <w:t>$</w:t>
      </w:r>
      <w:r w:rsidR="0074733C">
        <w:t xml:space="preserve">4 </w:t>
      </w:r>
      <w:r w:rsidR="00677EB4" w:rsidRPr="009813E9">
        <w:t>m</w:t>
      </w:r>
      <w:r w:rsidR="0074733C">
        <w:t>illion</w:t>
      </w:r>
      <w:r w:rsidR="00677EB4" w:rsidRPr="009813E9">
        <w:t xml:space="preserve"> surplus.</w:t>
      </w:r>
      <w:r w:rsidR="00F262A4" w:rsidRPr="009813E9">
        <w:t xml:space="preserve"> </w:t>
      </w:r>
      <w:r w:rsidR="00677EB4" w:rsidRPr="009813E9">
        <w:t xml:space="preserve">It’s important to me to represent the communities’ wishes </w:t>
      </w:r>
      <w:r w:rsidR="00620DDA" w:rsidRPr="009813E9">
        <w:t>and to</w:t>
      </w:r>
      <w:r w:rsidR="00677EB4" w:rsidRPr="009813E9">
        <w:t xml:space="preserve"> do so, I’d like to know</w:t>
      </w:r>
      <w:r w:rsidR="00DC2304" w:rsidRPr="009813E9">
        <w:t xml:space="preserve"> </w:t>
      </w:r>
      <w:r w:rsidR="00677EB4" w:rsidRPr="009813E9">
        <w:t>how best you think these funds should be applied</w:t>
      </w:r>
      <w:r w:rsidR="00F262A4" w:rsidRPr="009813E9">
        <w:t xml:space="preserve"> (</w:t>
      </w:r>
      <w:proofErr w:type="spellStart"/>
      <w:r w:rsidR="009813E9">
        <w:t>eg</w:t>
      </w:r>
      <w:proofErr w:type="spellEnd"/>
      <w:r w:rsidR="009813E9">
        <w:t xml:space="preserve">: </w:t>
      </w:r>
      <w:r w:rsidR="00F262A4" w:rsidRPr="009813E9">
        <w:t>biodiversity, civil defence</w:t>
      </w:r>
      <w:r w:rsidR="00217B06" w:rsidRPr="009813E9">
        <w:t>, one off projects,</w:t>
      </w:r>
      <w:r w:rsidR="0074733C">
        <w:t xml:space="preserve"> used to offset rates</w:t>
      </w:r>
      <w:r w:rsidR="009813E9" w:rsidRPr="009813E9">
        <w:t xml:space="preserve"> or</w:t>
      </w:r>
      <w:r w:rsidR="00217B06" w:rsidRPr="009813E9">
        <w:t xml:space="preserve"> into a reserve</w:t>
      </w:r>
      <w:r w:rsidR="00F262A4" w:rsidRPr="009813E9">
        <w:t xml:space="preserve"> etc</w:t>
      </w:r>
      <w:r w:rsidR="009813E9" w:rsidRPr="009813E9">
        <w:t xml:space="preserve"> to deal with unforeseen issues</w:t>
      </w:r>
      <w:r w:rsidRPr="009813E9">
        <w:t>)?</w:t>
      </w:r>
      <w:r w:rsidR="00677EB4">
        <w:t xml:space="preserve"> </w:t>
      </w:r>
    </w:p>
    <w:p w14:paraId="6A8E5EB1" w14:textId="77777777" w:rsidR="00DC2304" w:rsidRPr="00DC2304" w:rsidRDefault="00DC2304" w:rsidP="00387D2B">
      <w:pPr>
        <w:jc w:val="both"/>
      </w:pPr>
    </w:p>
    <w:p w14:paraId="390E96DC" w14:textId="0FFBDC25" w:rsidR="00677EB4" w:rsidRPr="00F262A4" w:rsidRDefault="00677EB4" w:rsidP="00387D2B">
      <w:pPr>
        <w:jc w:val="both"/>
      </w:pPr>
      <w:r w:rsidRPr="00F262A4">
        <w:t xml:space="preserve">I </w:t>
      </w:r>
      <w:r w:rsidR="00F262A4" w:rsidRPr="00F262A4">
        <w:t>know</w:t>
      </w:r>
      <w:r w:rsidR="00AC0C89" w:rsidRPr="00F262A4">
        <w:t xml:space="preserve"> </w:t>
      </w:r>
      <w:r>
        <w:t xml:space="preserve">‘consultation’ </w:t>
      </w:r>
      <w:r w:rsidR="00620DDA">
        <w:t>is overwhelming</w:t>
      </w:r>
      <w:r>
        <w:t xml:space="preserve">, but this is a considerable amount of money.  We’ve got a short summary document coming out for discussion during </w:t>
      </w:r>
      <w:r w:rsidR="009813E9">
        <w:t xml:space="preserve">early </w:t>
      </w:r>
      <w:r>
        <w:t xml:space="preserve">March and I’d like to hear your thoughts, by way of a submission.  It doesn’t need to be long </w:t>
      </w:r>
      <w:r>
        <w:lastRenderedPageBreak/>
        <w:t xml:space="preserve">or complex, just guidance on what ideas and thoughts you’d like me to put forward on your behalf.  </w:t>
      </w:r>
      <w:r w:rsidRPr="00F262A4">
        <w:t xml:space="preserve">You can find the document at </w:t>
      </w:r>
      <w:hyperlink r:id="rId4" w:history="1">
        <w:r w:rsidR="00AC0C89" w:rsidRPr="00F262A4">
          <w:rPr>
            <w:rStyle w:val="Hyperlink"/>
            <w:color w:val="auto"/>
          </w:rPr>
          <w:t>www.waikatoregion.govt.nz</w:t>
        </w:r>
      </w:hyperlink>
      <w:r w:rsidR="00AC0C89" w:rsidRPr="00F262A4">
        <w:t xml:space="preserve"> once it is published</w:t>
      </w:r>
      <w:r w:rsidR="00F262A4">
        <w:t xml:space="preserve"> (soon)</w:t>
      </w:r>
      <w:r w:rsidR="00AC0C89" w:rsidRPr="00F262A4">
        <w:t>.</w:t>
      </w:r>
      <w:r w:rsidR="00387D2B">
        <w:t xml:space="preserve"> Please note that the document has other consultation points however I see the above two issues as being significant due to the impact on the proposed rates increase.</w:t>
      </w:r>
    </w:p>
    <w:p w14:paraId="40381DD8" w14:textId="77777777" w:rsidR="00677EB4" w:rsidRDefault="00677EB4" w:rsidP="00387D2B">
      <w:pPr>
        <w:jc w:val="both"/>
      </w:pPr>
    </w:p>
    <w:p w14:paraId="37F9B3A6" w14:textId="1260FCAF" w:rsidR="0074733C" w:rsidRDefault="0074733C" w:rsidP="00387D2B">
      <w:pPr>
        <w:jc w:val="both"/>
      </w:pPr>
      <w:r>
        <w:t>The overall rates increase is proposed at 5.9% with around half of that coming from the new bus rates. I would be grateful if you would let Council know what you think of the proposals, as many of you did last year.</w:t>
      </w:r>
    </w:p>
    <w:p w14:paraId="2C67CFB8" w14:textId="77777777" w:rsidR="00677EB4" w:rsidRDefault="00677EB4" w:rsidP="00387D2B">
      <w:pPr>
        <w:jc w:val="both"/>
      </w:pPr>
    </w:p>
    <w:p w14:paraId="3B61EE10" w14:textId="77777777" w:rsidR="00387D2B" w:rsidRDefault="00677EB4" w:rsidP="00387D2B">
      <w:pPr>
        <w:jc w:val="both"/>
      </w:pPr>
      <w:r>
        <w:t>As always, I’m</w:t>
      </w:r>
      <w:r w:rsidR="00DC2304" w:rsidRPr="00DC2304">
        <w:t xml:space="preserve"> happy to be contacted:</w:t>
      </w:r>
      <w:r>
        <w:t xml:space="preserve"> </w:t>
      </w:r>
      <w:r w:rsidR="00AC0C89">
        <w:t>n</w:t>
      </w:r>
      <w:r w:rsidR="00DC2304" w:rsidRPr="00DC2304">
        <w:t>oel.smith@waikatoregion@govt.nz or 021 240 7921</w:t>
      </w:r>
      <w:r>
        <w:t xml:space="preserve">. </w:t>
      </w:r>
    </w:p>
    <w:p w14:paraId="323632BF" w14:textId="77777777" w:rsidR="00387D2B" w:rsidRDefault="00387D2B" w:rsidP="00387D2B">
      <w:pPr>
        <w:jc w:val="both"/>
      </w:pPr>
    </w:p>
    <w:p w14:paraId="5BC23A34" w14:textId="490D1DE3" w:rsidR="00387D2B" w:rsidRDefault="00387D2B" w:rsidP="00387D2B">
      <w:pPr>
        <w:jc w:val="both"/>
      </w:pPr>
      <w:r>
        <w:t>I am also happy to come to any meeting to discuss the Annual Plan or any other concern/s you may have.</w:t>
      </w:r>
    </w:p>
    <w:p w14:paraId="5CC33D22" w14:textId="77777777" w:rsidR="00387D2B" w:rsidRDefault="00387D2B" w:rsidP="00387D2B">
      <w:pPr>
        <w:jc w:val="both"/>
      </w:pPr>
    </w:p>
    <w:p w14:paraId="3C573081" w14:textId="53FD55AD" w:rsidR="00DC2304" w:rsidRDefault="000D7603" w:rsidP="00387D2B">
      <w:pPr>
        <w:jc w:val="both"/>
      </w:pPr>
      <w:r>
        <w:t xml:space="preserve">As I have been asked by many of you I can say that </w:t>
      </w:r>
      <w:r w:rsidR="00677EB4">
        <w:t xml:space="preserve">I have enjoyed my term on the Regional Council and intend to stand again for the Waikato </w:t>
      </w:r>
      <w:r w:rsidR="00F262A4">
        <w:t xml:space="preserve">Regional Council’s Waikato constituency </w:t>
      </w:r>
      <w:r w:rsidR="00677EB4">
        <w:t>again in the October elections.</w:t>
      </w:r>
    </w:p>
    <w:p w14:paraId="20B100F0" w14:textId="77777777" w:rsidR="000D7603" w:rsidRDefault="000D7603" w:rsidP="00387D2B">
      <w:pPr>
        <w:jc w:val="both"/>
      </w:pPr>
    </w:p>
    <w:p w14:paraId="0D090D6F" w14:textId="147E9949" w:rsidR="000D7603" w:rsidRDefault="000D7603" w:rsidP="00387D2B">
      <w:pPr>
        <w:jc w:val="both"/>
      </w:pPr>
      <w:r>
        <w:t>Regards</w:t>
      </w:r>
    </w:p>
    <w:p w14:paraId="2C224B9E" w14:textId="77777777" w:rsidR="000D7603" w:rsidRDefault="000D7603" w:rsidP="00387D2B">
      <w:pPr>
        <w:jc w:val="both"/>
      </w:pPr>
    </w:p>
    <w:p w14:paraId="4F8BB106" w14:textId="047E9F06" w:rsidR="000D7603" w:rsidRDefault="000D7603" w:rsidP="00387D2B">
      <w:pPr>
        <w:jc w:val="both"/>
      </w:pPr>
      <w:r>
        <w:t>Noel</w:t>
      </w:r>
    </w:p>
    <w:p w14:paraId="73C31A23" w14:textId="77777777" w:rsidR="005234B7" w:rsidRDefault="005234B7" w:rsidP="00387D2B">
      <w:pPr>
        <w:jc w:val="both"/>
      </w:pPr>
    </w:p>
    <w:p w14:paraId="74925714" w14:textId="77777777" w:rsidR="005234B7" w:rsidRDefault="005234B7" w:rsidP="00387D2B">
      <w:pPr>
        <w:jc w:val="both"/>
      </w:pPr>
    </w:p>
    <w:p w14:paraId="1ABBA6C4" w14:textId="77777777" w:rsidR="005234B7" w:rsidRDefault="005234B7" w:rsidP="00387D2B">
      <w:pPr>
        <w:jc w:val="both"/>
      </w:pPr>
    </w:p>
    <w:p w14:paraId="1BF2C2DF" w14:textId="77777777" w:rsidR="005234B7" w:rsidRDefault="005234B7" w:rsidP="00387D2B">
      <w:pPr>
        <w:jc w:val="both"/>
      </w:pPr>
    </w:p>
    <w:p w14:paraId="40647454" w14:textId="77777777" w:rsidR="005234B7" w:rsidRDefault="005234B7" w:rsidP="00387D2B">
      <w:pPr>
        <w:jc w:val="both"/>
      </w:pPr>
    </w:p>
    <w:p w14:paraId="7B8CFA7B" w14:textId="77777777" w:rsidR="005234B7" w:rsidRDefault="005234B7" w:rsidP="00387D2B">
      <w:pPr>
        <w:jc w:val="both"/>
      </w:pPr>
    </w:p>
    <w:p w14:paraId="473D9E1F" w14:textId="05B37B5B" w:rsidR="005234B7" w:rsidRPr="005234B7" w:rsidRDefault="005234B7" w:rsidP="00387D2B">
      <w:pPr>
        <w:jc w:val="both"/>
        <w:rPr>
          <w:b/>
          <w:bCs/>
        </w:rPr>
      </w:pPr>
      <w:r w:rsidRPr="005234B7">
        <w:rPr>
          <w:b/>
          <w:bCs/>
        </w:rPr>
        <w:t>Table</w:t>
      </w:r>
      <w:r>
        <w:rPr>
          <w:b/>
          <w:bCs/>
        </w:rPr>
        <w:t xml:space="preserve"> 1</w:t>
      </w:r>
      <w:r w:rsidRPr="005234B7">
        <w:rPr>
          <w:b/>
          <w:bCs/>
        </w:rPr>
        <w:t xml:space="preserve"> – Proposed rating – see map on next page for the proposed rating zones</w:t>
      </w:r>
    </w:p>
    <w:p w14:paraId="598C1130" w14:textId="77777777" w:rsidR="005234B7" w:rsidRDefault="005234B7" w:rsidP="005234B7">
      <w:pPr>
        <w:pStyle w:val="NormalWeb"/>
      </w:pPr>
      <w:r>
        <w:rPr>
          <w:noProof/>
        </w:rPr>
        <w:drawing>
          <wp:inline distT="0" distB="0" distL="0" distR="0" wp14:anchorId="6D7C36ED" wp14:editId="523891B7">
            <wp:extent cx="5962650" cy="2607175"/>
            <wp:effectExtent l="0" t="0" r="0" b="3175"/>
            <wp:docPr id="6" name="Picture 3" descr="A screenshot of a gree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screenshot of a green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6" cy="261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91D1" w14:textId="77777777" w:rsidR="00755401" w:rsidRDefault="00755401" w:rsidP="00387D2B">
      <w:pPr>
        <w:jc w:val="both"/>
      </w:pPr>
    </w:p>
    <w:p w14:paraId="4FD63915" w14:textId="2E7C219B" w:rsidR="00755401" w:rsidRPr="00DC2304" w:rsidRDefault="00755401" w:rsidP="00387D2B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B2207A1" wp14:editId="138BA0E7">
                <wp:extent cx="304800" cy="304800"/>
                <wp:effectExtent l="0" t="0" r="0" b="0"/>
                <wp:docPr id="868512400" name="AutoShape 3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6A13D" id="AutoShape 3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CBA365" wp14:editId="56482452">
                <wp:extent cx="304800" cy="304800"/>
                <wp:effectExtent l="0" t="0" r="0" b="0"/>
                <wp:docPr id="701583808" name="AutoShap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F7286" id="AutoShap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9CF8019" w14:textId="77777777" w:rsidR="00755401" w:rsidRDefault="00755401" w:rsidP="00755401">
      <w:pPr>
        <w:pStyle w:val="NormalWeb"/>
      </w:pPr>
      <w:r>
        <w:rPr>
          <w:noProof/>
        </w:rPr>
        <w:lastRenderedPageBreak/>
        <w:drawing>
          <wp:inline distT="0" distB="0" distL="0" distR="0" wp14:anchorId="68721D57" wp14:editId="7CDC7FC6">
            <wp:extent cx="5724525" cy="80962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8F1D" w14:textId="77777777" w:rsidR="00DC2304" w:rsidRPr="00DC2304" w:rsidRDefault="00DC2304" w:rsidP="00387D2B">
      <w:pPr>
        <w:jc w:val="both"/>
      </w:pPr>
    </w:p>
    <w:p w14:paraId="4DD2FB4B" w14:textId="4A0924D0" w:rsidR="00DC2304" w:rsidRDefault="00DC2304" w:rsidP="00DC2304"/>
    <w:sectPr w:rsidR="00DC2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04"/>
    <w:rsid w:val="000C5FBF"/>
    <w:rsid w:val="000D7603"/>
    <w:rsid w:val="001B0B56"/>
    <w:rsid w:val="00217B06"/>
    <w:rsid w:val="00267E09"/>
    <w:rsid w:val="0037143B"/>
    <w:rsid w:val="00387D2B"/>
    <w:rsid w:val="00421D1F"/>
    <w:rsid w:val="004D5A29"/>
    <w:rsid w:val="00504EA9"/>
    <w:rsid w:val="005234B7"/>
    <w:rsid w:val="005F2F95"/>
    <w:rsid w:val="00620DDA"/>
    <w:rsid w:val="00677EB4"/>
    <w:rsid w:val="00742417"/>
    <w:rsid w:val="0074733C"/>
    <w:rsid w:val="00755401"/>
    <w:rsid w:val="00771725"/>
    <w:rsid w:val="008B323B"/>
    <w:rsid w:val="00945F00"/>
    <w:rsid w:val="009813E9"/>
    <w:rsid w:val="00AC0C89"/>
    <w:rsid w:val="00B073A0"/>
    <w:rsid w:val="00BC7A22"/>
    <w:rsid w:val="00D36285"/>
    <w:rsid w:val="00D87408"/>
    <w:rsid w:val="00DC2304"/>
    <w:rsid w:val="00EA4686"/>
    <w:rsid w:val="00EF4598"/>
    <w:rsid w:val="00F2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E8E8"/>
  <w15:chartTrackingRefBased/>
  <w15:docId w15:val="{DA875A49-F55F-42D6-8C7C-AB66A375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3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3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3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3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3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3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3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3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3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3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3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3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3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3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54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waikatoregion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Sedgwick</dc:creator>
  <cp:keywords/>
  <dc:description/>
  <cp:lastModifiedBy>Crystal Beavis</cp:lastModifiedBy>
  <cp:revision>3</cp:revision>
  <dcterms:created xsi:type="dcterms:W3CDTF">2025-02-28T03:24:00Z</dcterms:created>
  <dcterms:modified xsi:type="dcterms:W3CDTF">2025-02-28T03:25:00Z</dcterms:modified>
</cp:coreProperties>
</file>